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日金融学院党委会在学院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</w:t>
      </w:r>
      <w:r>
        <w:rPr>
          <w:rFonts w:hint="eastAsia" w:asciiTheme="minorEastAsia" w:hAnsiTheme="minorEastAsia" w:eastAsiaTheme="minorEastAsia"/>
          <w:lang w:val="en-US" w:eastAsia="zh-CN"/>
        </w:rPr>
        <w:t>2022年安徽省高等学校研究生优秀毕业生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审议2022年安徽省高等学校本科优秀毕业生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讨论2021年度就业工作奖励办法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审议院团委书记述职报告</w:t>
      </w:r>
    </w:p>
    <w:p>
      <w:pPr>
        <w:pStyle w:val="4"/>
        <w:numPr>
          <w:numId w:val="0"/>
        </w:numPr>
        <w:adjustRightInd/>
        <w:snapToGrid/>
        <w:spacing w:before="0" w:beforeAutospacing="0" w:after="0" w:afterAutospacing="0" w:line="500" w:lineRule="exact"/>
        <w:ind w:left="601" w:leftChars="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6791F89"/>
    <w:rsid w:val="20877F73"/>
    <w:rsid w:val="2A91786C"/>
    <w:rsid w:val="2B0020E5"/>
    <w:rsid w:val="34564BDD"/>
    <w:rsid w:val="5D104D88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183</Characters>
  <Lines>1</Lines>
  <Paragraphs>1</Paragraphs>
  <TotalTime>16</TotalTime>
  <ScaleCrop>false</ScaleCrop>
  <LinksUpToDate>false</LinksUpToDate>
  <CharactersWithSpaces>209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2022-10-12T03:00:12Z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